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A6471" w14:textId="4B214123" w:rsidR="00633A50" w:rsidRDefault="00633A50" w:rsidP="00633A50">
      <w:pPr>
        <w:pStyle w:val="Heading1"/>
      </w:pPr>
      <w:r>
        <w:t xml:space="preserve">Questions and answers regarding the Tender for the Development of a Disability Inclusive </w:t>
      </w:r>
      <w:r w:rsidR="0042015D">
        <w:t>Food Security</w:t>
      </w:r>
      <w:r>
        <w:t xml:space="preserve"> </w:t>
      </w:r>
      <w:r w:rsidR="0042015D">
        <w:t>Training Package</w:t>
      </w:r>
    </w:p>
    <w:p w14:paraId="24DC34F2" w14:textId="3924F6E4" w:rsidR="00633A50" w:rsidRDefault="00633A50" w:rsidP="00633A50">
      <w:r>
        <w:t xml:space="preserve">Date: </w:t>
      </w:r>
      <w:r w:rsidR="000C51FE">
        <w:t>07.10.2025</w:t>
      </w:r>
    </w:p>
    <w:p w14:paraId="2EE7DEFD" w14:textId="338F4A25" w:rsidR="00633A50" w:rsidRDefault="00633A50" w:rsidP="00633A50">
      <w:r>
        <w:t xml:space="preserve">Please find in this document answers to common questions we have received in response to the Terms of Reference for the development of a Disability Inclusive </w:t>
      </w:r>
      <w:r w:rsidR="0042015D">
        <w:t>Food Security training package</w:t>
      </w:r>
      <w:r>
        <w:t xml:space="preserve">. </w:t>
      </w:r>
    </w:p>
    <w:p w14:paraId="106256CC" w14:textId="5E5AB01B" w:rsidR="00633A50" w:rsidRDefault="00176FBB" w:rsidP="00633A50">
      <w:r w:rsidRPr="00176FBB">
        <w:t xml:space="preserve">As mentioned in the </w:t>
      </w:r>
      <w:proofErr w:type="spellStart"/>
      <w:r w:rsidRPr="00176FBB">
        <w:t>ToR</w:t>
      </w:r>
      <w:proofErr w:type="spellEnd"/>
      <w:r w:rsidRPr="00176FBB">
        <w:t>, the</w:t>
      </w:r>
      <w:r>
        <w:t xml:space="preserve"> Disability</w:t>
      </w:r>
      <w:r w:rsidRPr="00176FBB">
        <w:t xml:space="preserve"> Inclusive </w:t>
      </w:r>
      <w:r>
        <w:t>Food Security</w:t>
      </w:r>
      <w:r w:rsidRPr="00176FBB">
        <w:t xml:space="preserve"> </w:t>
      </w:r>
      <w:r>
        <w:t>training</w:t>
      </w:r>
      <w:r w:rsidRPr="00176FBB">
        <w:t xml:space="preserve"> </w:t>
      </w:r>
      <w:r>
        <w:t>p</w:t>
      </w:r>
      <w:r w:rsidRPr="00176FBB">
        <w:t xml:space="preserve">ackage will be based upon and adapted from the Disability Reference Group’s (DRG) learning package on an </w:t>
      </w:r>
      <w:hyperlink r:id="rId10" w:history="1">
        <w:r w:rsidRPr="00176FBB">
          <w:rPr>
            <w:rStyle w:val="Hyperlink"/>
          </w:rPr>
          <w:t>Introduction to Inclusive Humanitarian Action</w:t>
        </w:r>
      </w:hyperlink>
      <w:r w:rsidRPr="00176FBB">
        <w:t xml:space="preserve">. There are 7 modules included in this learning package which will be adapted to the </w:t>
      </w:r>
      <w:r>
        <w:t>Food Security</w:t>
      </w:r>
      <w:r w:rsidRPr="00176FBB">
        <w:t xml:space="preserve"> sector, as well as a facilitation guide and other documents such as group works, guidance notes, etc. which are outlined in the Terms of Reference. Two additional modules will also be created by the consultant on </w:t>
      </w:r>
      <w:r w:rsidR="00DF54BF">
        <w:t>Food Security</w:t>
      </w:r>
      <w:r w:rsidRPr="00176FBB">
        <w:t xml:space="preserve">-specific topics that will be indicated by the </w:t>
      </w:r>
      <w:r w:rsidR="00DF54BF">
        <w:t>Advisory Group</w:t>
      </w:r>
      <w:r w:rsidRPr="00176FBB">
        <w:t xml:space="preserve"> of actors. </w:t>
      </w:r>
    </w:p>
    <w:p w14:paraId="27A87D25" w14:textId="32211AEE" w:rsidR="00633A50" w:rsidRPr="00C96724" w:rsidRDefault="00B31E3C" w:rsidP="00633A50">
      <w:pPr>
        <w:pStyle w:val="ListParagraph"/>
        <w:numPr>
          <w:ilvl w:val="0"/>
          <w:numId w:val="2"/>
        </w:numPr>
        <w:rPr>
          <w:b/>
          <w:bCs/>
        </w:rPr>
      </w:pPr>
      <w:r>
        <w:rPr>
          <w:b/>
          <w:bCs/>
        </w:rPr>
        <w:t>What are the consultant’s responsibilities</w:t>
      </w:r>
      <w:r w:rsidR="008E58E1">
        <w:rPr>
          <w:b/>
          <w:bCs/>
        </w:rPr>
        <w:t xml:space="preserve"> in the Advisory Group?</w:t>
      </w:r>
    </w:p>
    <w:p w14:paraId="05D5AE4A" w14:textId="6781613C" w:rsidR="00633A50" w:rsidRPr="000C37AE" w:rsidRDefault="00633A50" w:rsidP="00633A50">
      <w:pPr>
        <w:pStyle w:val="ListParagraph"/>
        <w:numPr>
          <w:ilvl w:val="1"/>
          <w:numId w:val="2"/>
        </w:numPr>
      </w:pPr>
      <w:r>
        <w:rPr>
          <w:lang w:val="en-US"/>
        </w:rPr>
        <w:t>T</w:t>
      </w:r>
      <w:r w:rsidRPr="00C96724">
        <w:rPr>
          <w:lang w:val="en-US"/>
        </w:rPr>
        <w:t xml:space="preserve">he proposed </w:t>
      </w:r>
      <w:r w:rsidR="008E58E1">
        <w:rPr>
          <w:lang w:val="en-US"/>
        </w:rPr>
        <w:t>role of the consultant</w:t>
      </w:r>
      <w:r w:rsidR="008E58E1" w:rsidRPr="008E58E1">
        <w:rPr>
          <w:lang w:val="en-US"/>
        </w:rPr>
        <w:t xml:space="preserve"> </w:t>
      </w:r>
      <w:proofErr w:type="gramStart"/>
      <w:r w:rsidR="008E58E1" w:rsidRPr="008E58E1">
        <w:rPr>
          <w:lang w:val="en-US"/>
        </w:rPr>
        <w:t>would</w:t>
      </w:r>
      <w:proofErr w:type="gramEnd"/>
      <w:r w:rsidR="008E58E1" w:rsidRPr="008E58E1">
        <w:rPr>
          <w:lang w:val="en-US"/>
        </w:rPr>
        <w:t xml:space="preserve"> include recruiting </w:t>
      </w:r>
      <w:r w:rsidR="008E58E1">
        <w:rPr>
          <w:lang w:val="en-US"/>
        </w:rPr>
        <w:t xml:space="preserve">additional members </w:t>
      </w:r>
      <w:r w:rsidR="008E58E1" w:rsidRPr="008E58E1">
        <w:rPr>
          <w:lang w:val="en-US"/>
        </w:rPr>
        <w:t xml:space="preserve">if the consultant has </w:t>
      </w:r>
      <w:proofErr w:type="spellStart"/>
      <w:r w:rsidR="008E58E1" w:rsidRPr="008E58E1">
        <w:rPr>
          <w:lang w:val="en-US"/>
        </w:rPr>
        <w:t>organisations</w:t>
      </w:r>
      <w:proofErr w:type="spellEnd"/>
      <w:r w:rsidR="008E58E1" w:rsidRPr="008E58E1">
        <w:rPr>
          <w:lang w:val="en-US"/>
        </w:rPr>
        <w:t xml:space="preserve"> in mind who would be valuable to the group</w:t>
      </w:r>
      <w:r w:rsidR="008E58E1">
        <w:rPr>
          <w:lang w:val="en-US"/>
        </w:rPr>
        <w:t>, which were not already included.</w:t>
      </w:r>
      <w:r w:rsidR="008E58E1" w:rsidRPr="008E58E1">
        <w:rPr>
          <w:lang w:val="en-US"/>
        </w:rPr>
        <w:t xml:space="preserve"> </w:t>
      </w:r>
      <w:r w:rsidR="008E58E1">
        <w:rPr>
          <w:lang w:val="en-US"/>
        </w:rPr>
        <w:t>It also includes</w:t>
      </w:r>
      <w:r w:rsidR="008E58E1" w:rsidRPr="008E58E1">
        <w:rPr>
          <w:lang w:val="en-US"/>
        </w:rPr>
        <w:t xml:space="preserve"> participation in the meetings and presenting progress to the group, </w:t>
      </w:r>
      <w:r w:rsidR="008E58E1">
        <w:rPr>
          <w:lang w:val="en-US"/>
        </w:rPr>
        <w:t>as well as</w:t>
      </w:r>
      <w:r w:rsidR="008E58E1" w:rsidRPr="008E58E1">
        <w:rPr>
          <w:lang w:val="en-US"/>
        </w:rPr>
        <w:t xml:space="preserve"> coordinating</w:t>
      </w:r>
      <w:r w:rsidR="000C37AE">
        <w:rPr>
          <w:lang w:val="en-US"/>
        </w:rPr>
        <w:t xml:space="preserve"> and following up with</w:t>
      </w:r>
      <w:r w:rsidR="008E58E1" w:rsidRPr="008E58E1">
        <w:rPr>
          <w:lang w:val="en-US"/>
        </w:rPr>
        <w:t xml:space="preserve"> </w:t>
      </w:r>
      <w:r w:rsidR="008E58E1">
        <w:rPr>
          <w:lang w:val="en-US"/>
        </w:rPr>
        <w:t>group members</w:t>
      </w:r>
      <w:r w:rsidR="008E58E1" w:rsidRPr="008E58E1">
        <w:rPr>
          <w:lang w:val="en-US"/>
        </w:rPr>
        <w:t xml:space="preserve"> </w:t>
      </w:r>
      <w:r w:rsidR="008E58E1">
        <w:rPr>
          <w:lang w:val="en-US"/>
        </w:rPr>
        <w:t xml:space="preserve">to review the materials and give feedback. </w:t>
      </w:r>
    </w:p>
    <w:p w14:paraId="5CBCAE82" w14:textId="36287C61" w:rsidR="000C37AE" w:rsidRPr="000C37AE" w:rsidRDefault="000C37AE" w:rsidP="000C37AE">
      <w:pPr>
        <w:pStyle w:val="ListParagraph"/>
        <w:numPr>
          <w:ilvl w:val="0"/>
          <w:numId w:val="2"/>
        </w:numPr>
        <w:rPr>
          <w:b/>
          <w:bCs/>
        </w:rPr>
      </w:pPr>
      <w:r w:rsidRPr="000C37AE">
        <w:rPr>
          <w:b/>
          <w:bCs/>
        </w:rPr>
        <w:t>As participation in the pilot training is described as optional depending on budget and availability, should consultants include this in their budget?</w:t>
      </w:r>
    </w:p>
    <w:p w14:paraId="74BC079C" w14:textId="77777777" w:rsidR="004D7E14" w:rsidRPr="004D7E14" w:rsidRDefault="004D7E14" w:rsidP="004D7E14">
      <w:pPr>
        <w:pStyle w:val="ListParagraph"/>
        <w:numPr>
          <w:ilvl w:val="1"/>
          <w:numId w:val="2"/>
        </w:numPr>
      </w:pPr>
      <w:r w:rsidRPr="004D7E14">
        <w:lastRenderedPageBreak/>
        <w:t>The pilot training will be funded by the LNOB project separately, so the consultant does not need to include this.</w:t>
      </w:r>
    </w:p>
    <w:p w14:paraId="706396F2" w14:textId="4BE14B6E" w:rsidR="000C37AE" w:rsidRPr="004D7E14" w:rsidRDefault="004D7E14" w:rsidP="004D7E14">
      <w:pPr>
        <w:pStyle w:val="ListParagraph"/>
        <w:numPr>
          <w:ilvl w:val="0"/>
          <w:numId w:val="2"/>
        </w:numPr>
        <w:rPr>
          <w:b/>
          <w:bCs/>
        </w:rPr>
      </w:pPr>
      <w:r w:rsidRPr="004D7E14">
        <w:rPr>
          <w:b/>
          <w:bCs/>
        </w:rPr>
        <w:t>Should the consultant arrange for an independent accessibility review of materials, or will HI provide or support this process? </w:t>
      </w:r>
    </w:p>
    <w:p w14:paraId="47EC4041" w14:textId="77777777" w:rsidR="004D7E14" w:rsidRPr="004D7E14" w:rsidRDefault="004D7E14" w:rsidP="004D7E14">
      <w:pPr>
        <w:pStyle w:val="ListParagraph"/>
        <w:numPr>
          <w:ilvl w:val="1"/>
          <w:numId w:val="2"/>
        </w:numPr>
      </w:pPr>
      <w:r w:rsidRPr="004D7E14">
        <w:t>HI will do the final accessibility check before finalisation.</w:t>
      </w:r>
    </w:p>
    <w:p w14:paraId="528CD2FA" w14:textId="1DFE2DD6" w:rsidR="004D7E14" w:rsidRPr="00B260C0" w:rsidRDefault="00B260C0" w:rsidP="004D7E14">
      <w:pPr>
        <w:pStyle w:val="ListParagraph"/>
        <w:numPr>
          <w:ilvl w:val="0"/>
          <w:numId w:val="2"/>
        </w:numPr>
        <w:rPr>
          <w:b/>
          <w:bCs/>
        </w:rPr>
      </w:pPr>
      <w:r w:rsidRPr="00B260C0">
        <w:rPr>
          <w:b/>
          <w:bCs/>
        </w:rPr>
        <w:t>How much flexibility is there in the timeline if advisory group input or piloting requires additional time?</w:t>
      </w:r>
    </w:p>
    <w:p w14:paraId="4E2A0DB0" w14:textId="518C59DD" w:rsidR="00B260C0" w:rsidRPr="00B260C0" w:rsidRDefault="00B260C0" w:rsidP="00B260C0">
      <w:pPr>
        <w:pStyle w:val="ListParagraph"/>
        <w:numPr>
          <w:ilvl w:val="1"/>
          <w:numId w:val="2"/>
        </w:numPr>
      </w:pPr>
      <w:r w:rsidRPr="00B260C0">
        <w:t xml:space="preserve">Because the timeline is dependent on coordination of different people’s schedules and capacities, we acknowledge that it must be flexible. The ideal range would be from October-February but if additional time is needed to review or if we pilot the package later than expected, </w:t>
      </w:r>
      <w:r>
        <w:t>this is understandable</w:t>
      </w:r>
      <w:r w:rsidRPr="00B260C0">
        <w:t xml:space="preserve">. </w:t>
      </w:r>
    </w:p>
    <w:p w14:paraId="690A5D5D" w14:textId="2FCB2230" w:rsidR="00B260C0" w:rsidRPr="003E1D8B" w:rsidRDefault="003E1D8B" w:rsidP="00B260C0">
      <w:pPr>
        <w:pStyle w:val="ListParagraph"/>
        <w:numPr>
          <w:ilvl w:val="0"/>
          <w:numId w:val="2"/>
        </w:numPr>
        <w:rPr>
          <w:b/>
          <w:bCs/>
        </w:rPr>
      </w:pPr>
      <w:r w:rsidRPr="003E1D8B">
        <w:rPr>
          <w:b/>
          <w:bCs/>
        </w:rPr>
        <w:t>Will HI consider phased payments linked to key milestones or completion of specific deliverables throughout the process (ex. draft modules, final modules, etc.)?</w:t>
      </w:r>
    </w:p>
    <w:p w14:paraId="06526FD0" w14:textId="77777777" w:rsidR="003E1D8B" w:rsidRPr="003E1D8B" w:rsidRDefault="003E1D8B" w:rsidP="003E1D8B">
      <w:pPr>
        <w:pStyle w:val="ListParagraph"/>
        <w:numPr>
          <w:ilvl w:val="1"/>
          <w:numId w:val="2"/>
        </w:numPr>
      </w:pPr>
      <w:r w:rsidRPr="003E1D8B">
        <w:t>Payment will be scheduled as 30% advance, 40% linked to completion of specific deliverables throughout the process, and 30% upon finalization.</w:t>
      </w:r>
    </w:p>
    <w:p w14:paraId="4920AE15" w14:textId="77777777" w:rsidR="00083007" w:rsidRPr="00083007" w:rsidRDefault="00083007" w:rsidP="00083007">
      <w:pPr>
        <w:pStyle w:val="ListParagraph"/>
        <w:numPr>
          <w:ilvl w:val="0"/>
          <w:numId w:val="2"/>
        </w:numPr>
        <w:rPr>
          <w:b/>
          <w:bCs/>
        </w:rPr>
      </w:pPr>
      <w:r w:rsidRPr="00083007">
        <w:rPr>
          <w:b/>
          <w:bCs/>
        </w:rPr>
        <w:t>HI is requesting “confirmation” of various types of experience (inclusive facilitation, disability-inclusive Food Security, use of accessible platforms, etc.). Could you clarify whether this confirmation should be provided as a narrative description in the proposal or through documented examples? </w:t>
      </w:r>
    </w:p>
    <w:p w14:paraId="143A09C8" w14:textId="3B431233" w:rsidR="003E1D8B" w:rsidRDefault="00083007" w:rsidP="00083007">
      <w:pPr>
        <w:pStyle w:val="ListParagraph"/>
        <w:numPr>
          <w:ilvl w:val="1"/>
          <w:numId w:val="2"/>
        </w:numPr>
      </w:pPr>
      <w:r w:rsidRPr="00083007">
        <w:t xml:space="preserve">Confirmation of experience should be provided as a narrative description in the </w:t>
      </w:r>
      <w:proofErr w:type="gramStart"/>
      <w:r w:rsidRPr="00083007">
        <w:t>proposal, but</w:t>
      </w:r>
      <w:proofErr w:type="gramEnd"/>
      <w:r w:rsidRPr="00083007">
        <w:t xml:space="preserve"> is very much appreciated if you attach documented examples. </w:t>
      </w:r>
    </w:p>
    <w:p w14:paraId="77B7DE5C" w14:textId="6AB9E173" w:rsidR="00083007" w:rsidRPr="001724E9" w:rsidRDefault="00973FE8" w:rsidP="00083007">
      <w:pPr>
        <w:pStyle w:val="ListParagraph"/>
        <w:numPr>
          <w:ilvl w:val="0"/>
          <w:numId w:val="2"/>
        </w:numPr>
        <w:rPr>
          <w:b/>
          <w:bCs/>
        </w:rPr>
      </w:pPr>
      <w:r w:rsidRPr="001724E9">
        <w:rPr>
          <w:b/>
          <w:bCs/>
        </w:rPr>
        <w:t>Do I need to provide proof of registration if I am a citizen in my country of work and do not require registration to be a consultant?</w:t>
      </w:r>
    </w:p>
    <w:p w14:paraId="5435D270" w14:textId="69F9DFAD" w:rsidR="00973FE8" w:rsidRDefault="005F505B" w:rsidP="00973FE8">
      <w:pPr>
        <w:pStyle w:val="ListParagraph"/>
        <w:numPr>
          <w:ilvl w:val="1"/>
          <w:numId w:val="2"/>
        </w:numPr>
      </w:pPr>
      <w:r>
        <w:t xml:space="preserve">We require proof of registration that shows that you are legally allowed to work in your country of residence. If you do not have a requirement for registration where you work, </w:t>
      </w:r>
      <w:r w:rsidR="001724E9">
        <w:t xml:space="preserve">please submit proof of identification and </w:t>
      </w:r>
      <w:r w:rsidR="001724E9" w:rsidRPr="001724E9">
        <w:rPr>
          <w:lang w:val="en-US"/>
        </w:rPr>
        <w:t xml:space="preserve">a signed statement by yourself that you are legally able to work as a consultant, to issue invoices, that you do not require registration in your country of residence, and that you are </w:t>
      </w:r>
      <w:r w:rsidR="001724E9" w:rsidRPr="001724E9">
        <w:rPr>
          <w:lang w:val="en-US"/>
        </w:rPr>
        <w:lastRenderedPageBreak/>
        <w:t xml:space="preserve">solely responsible for tax, social, and work insurance and/or any other legal requirements that apply in the </w:t>
      </w:r>
      <w:r w:rsidR="001724E9">
        <w:rPr>
          <w:lang w:val="en-US"/>
        </w:rPr>
        <w:t xml:space="preserve">your country. </w:t>
      </w:r>
    </w:p>
    <w:p w14:paraId="48E2531F" w14:textId="77777777" w:rsidR="005C0B83" w:rsidRPr="00633A50" w:rsidRDefault="005C0B83" w:rsidP="00633A50"/>
    <w:sectPr w:rsidR="005C0B83" w:rsidRPr="00633A50" w:rsidSect="00B20AD4">
      <w:headerReference w:type="even" r:id="rId11"/>
      <w:headerReference w:type="default" r:id="rId12"/>
      <w:footerReference w:type="even" r:id="rId13"/>
      <w:footerReference w:type="default" r:id="rId14"/>
      <w:headerReference w:type="first" r:id="rId15"/>
      <w:footerReference w:type="first" r:id="rId16"/>
      <w:pgSz w:w="12240" w:h="15840"/>
      <w:pgMar w:top="1985" w:right="1134" w:bottom="1418" w:left="1134" w:header="68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D671A" w14:textId="77777777" w:rsidR="004D0B8F" w:rsidRDefault="004D0B8F">
      <w:pPr>
        <w:spacing w:after="0" w:line="240" w:lineRule="auto"/>
      </w:pPr>
      <w:r>
        <w:separator/>
      </w:r>
    </w:p>
  </w:endnote>
  <w:endnote w:type="continuationSeparator" w:id="0">
    <w:p w14:paraId="3633F5A7" w14:textId="77777777" w:rsidR="004D0B8F" w:rsidRDefault="004D0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4B65E" w14:textId="77777777" w:rsidR="005C0B83" w:rsidRDefault="00022893">
    <w:pPr>
      <w:pBdr>
        <w:top w:val="nil"/>
        <w:left w:val="nil"/>
        <w:bottom w:val="nil"/>
        <w:right w:val="nil"/>
        <w:between w:val="nil"/>
      </w:pBdr>
      <w:tabs>
        <w:tab w:val="center" w:pos="4252"/>
        <w:tab w:val="right" w:pos="8504"/>
      </w:tabs>
      <w:spacing w:after="0" w:line="240" w:lineRule="auto"/>
      <w:jc w:val="right"/>
      <w:rPr>
        <w:color w:val="002D44"/>
      </w:rPr>
    </w:pPr>
    <w:r>
      <w:rPr>
        <w:color w:val="002D44"/>
      </w:rPr>
      <w:fldChar w:fldCharType="begin"/>
    </w:r>
    <w:r>
      <w:rPr>
        <w:color w:val="002D44"/>
      </w:rPr>
      <w:instrText>PAGE</w:instrText>
    </w:r>
    <w:r>
      <w:rPr>
        <w:color w:val="002D44"/>
      </w:rPr>
      <w:fldChar w:fldCharType="separate"/>
    </w:r>
    <w:r>
      <w:rPr>
        <w:color w:val="002D44"/>
      </w:rPr>
      <w:fldChar w:fldCharType="end"/>
    </w:r>
  </w:p>
  <w:p w14:paraId="4934F1AA" w14:textId="77777777" w:rsidR="005C0B83" w:rsidRDefault="005C0B83">
    <w:pPr>
      <w:pBdr>
        <w:top w:val="nil"/>
        <w:left w:val="nil"/>
        <w:bottom w:val="nil"/>
        <w:right w:val="nil"/>
        <w:between w:val="nil"/>
      </w:pBdr>
      <w:tabs>
        <w:tab w:val="center" w:pos="4252"/>
        <w:tab w:val="right" w:pos="8504"/>
      </w:tabs>
      <w:spacing w:after="0" w:line="240" w:lineRule="auto"/>
      <w:ind w:right="360"/>
      <w:rPr>
        <w:color w:val="000000"/>
      </w:rPr>
    </w:pPr>
  </w:p>
  <w:p w14:paraId="0F27E578" w14:textId="77777777" w:rsidR="005C0B83" w:rsidRDefault="005C0B8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CBCE5" w14:textId="71C7F69D" w:rsidR="005C0B83" w:rsidRDefault="00022893">
    <w:pPr>
      <w:pBdr>
        <w:top w:val="nil"/>
        <w:left w:val="nil"/>
        <w:bottom w:val="nil"/>
        <w:right w:val="nil"/>
        <w:between w:val="nil"/>
      </w:pBdr>
      <w:tabs>
        <w:tab w:val="center" w:pos="4252"/>
        <w:tab w:val="right" w:pos="8504"/>
      </w:tabs>
      <w:spacing w:after="0" w:line="240" w:lineRule="auto"/>
      <w:jc w:val="right"/>
      <w:rPr>
        <w:color w:val="002D44"/>
      </w:rPr>
    </w:pPr>
    <w:r>
      <w:rPr>
        <w:color w:val="002D44"/>
      </w:rPr>
      <w:fldChar w:fldCharType="begin"/>
    </w:r>
    <w:r>
      <w:rPr>
        <w:color w:val="002D44"/>
      </w:rPr>
      <w:instrText>PAGE</w:instrText>
    </w:r>
    <w:r>
      <w:rPr>
        <w:color w:val="002D44"/>
      </w:rPr>
      <w:fldChar w:fldCharType="separate"/>
    </w:r>
    <w:r w:rsidR="008E58E1">
      <w:rPr>
        <w:noProof/>
        <w:color w:val="002D44"/>
      </w:rPr>
      <w:t>2</w:t>
    </w:r>
    <w:r>
      <w:rPr>
        <w:color w:val="002D44"/>
      </w:rPr>
      <w:fldChar w:fldCharType="end"/>
    </w:r>
  </w:p>
  <w:p w14:paraId="69E783C4" w14:textId="77777777" w:rsidR="005C0B83" w:rsidRDefault="00022893">
    <w:pPr>
      <w:pBdr>
        <w:top w:val="nil"/>
        <w:left w:val="nil"/>
        <w:bottom w:val="nil"/>
        <w:right w:val="nil"/>
        <w:between w:val="nil"/>
      </w:pBdr>
      <w:tabs>
        <w:tab w:val="center" w:pos="4252"/>
        <w:tab w:val="right" w:pos="8504"/>
      </w:tabs>
      <w:spacing w:after="0" w:line="240" w:lineRule="auto"/>
      <w:ind w:right="360"/>
      <w:rPr>
        <w:color w:val="000000"/>
      </w:rPr>
    </w:pPr>
    <w:r>
      <w:rPr>
        <w:noProof/>
        <w:color w:val="000000"/>
      </w:rPr>
      <w:drawing>
        <wp:inline distT="0" distB="0" distL="0" distR="0" wp14:anchorId="561C53E1" wp14:editId="17CACE3C">
          <wp:extent cx="5987573" cy="172562"/>
          <wp:effectExtent l="0" t="0" r="0" b="0"/>
          <wp:docPr id="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5987573" cy="172562"/>
                  </a:xfrm>
                  <a:prstGeom prst="rect">
                    <a:avLst/>
                  </a:prstGeom>
                  <a:ln/>
                </pic:spPr>
              </pic:pic>
            </a:graphicData>
          </a:graphic>
        </wp:inline>
      </w:drawing>
    </w:r>
  </w:p>
  <w:p w14:paraId="71B6E997" w14:textId="77777777" w:rsidR="005C0B83" w:rsidRDefault="005C0B8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A3CFF" w14:textId="77777777" w:rsidR="005C0B83" w:rsidRDefault="00022893">
    <w:pPr>
      <w:pBdr>
        <w:top w:val="nil"/>
        <w:left w:val="nil"/>
        <w:bottom w:val="nil"/>
        <w:right w:val="nil"/>
        <w:between w:val="nil"/>
      </w:pBdr>
      <w:tabs>
        <w:tab w:val="center" w:pos="4252"/>
        <w:tab w:val="right" w:pos="8504"/>
      </w:tabs>
      <w:spacing w:after="0" w:line="240" w:lineRule="auto"/>
      <w:rPr>
        <w:color w:val="000000"/>
      </w:rPr>
    </w:pPr>
    <w:r>
      <w:rPr>
        <w:noProof/>
        <w:color w:val="000000"/>
      </w:rPr>
      <w:drawing>
        <wp:inline distT="0" distB="0" distL="0" distR="0" wp14:anchorId="78790116" wp14:editId="552BAD2A">
          <wp:extent cx="800100" cy="114300"/>
          <wp:effectExtent l="0" t="0" r="0" b="0"/>
          <wp:docPr id="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800100" cy="114300"/>
                  </a:xfrm>
                  <a:prstGeom prst="rect">
                    <a:avLst/>
                  </a:prstGeom>
                  <a:ln/>
                </pic:spPr>
              </pic:pic>
            </a:graphicData>
          </a:graphic>
        </wp:inline>
      </w:drawing>
    </w:r>
    <w:r>
      <w:rPr>
        <w:color w:val="000000"/>
      </w:rPr>
      <w:t xml:space="preserve">                                         </w:t>
    </w:r>
    <w:r>
      <w:rPr>
        <w:noProof/>
        <w:color w:val="000000"/>
      </w:rPr>
      <w:drawing>
        <wp:inline distT="0" distB="0" distL="0" distR="0" wp14:anchorId="079F0DFC" wp14:editId="7BE83B55">
          <wp:extent cx="939800" cy="114300"/>
          <wp:effectExtent l="0" t="0" r="0" b="0"/>
          <wp:docPr id="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 cstate="print">
                    <a:extLst>
                      <a:ext uri="{28A0092B-C50C-407E-A947-70E740481C1C}">
                        <a14:useLocalDpi xmlns:a14="http://schemas.microsoft.com/office/drawing/2010/main" val="0"/>
                      </a:ext>
                    </a:extLst>
                  </a:blip>
                  <a:srcRect/>
                  <a:stretch>
                    <a:fillRect/>
                  </a:stretch>
                </pic:blipFill>
                <pic:spPr>
                  <a:xfrm>
                    <a:off x="0" y="0"/>
                    <a:ext cx="939800" cy="114300"/>
                  </a:xfrm>
                  <a:prstGeom prst="rect">
                    <a:avLst/>
                  </a:prstGeom>
                  <a:ln/>
                </pic:spPr>
              </pic:pic>
            </a:graphicData>
          </a:graphic>
        </wp:inline>
      </w:drawing>
    </w:r>
    <w:r>
      <w:rPr>
        <w:color w:val="000000"/>
      </w:rPr>
      <w:t xml:space="preserve">                                    </w:t>
    </w:r>
    <w:r>
      <w:rPr>
        <w:noProof/>
        <w:color w:val="000000"/>
      </w:rPr>
      <w:drawing>
        <wp:inline distT="0" distB="0" distL="0" distR="0" wp14:anchorId="17393453" wp14:editId="08992527">
          <wp:extent cx="482600" cy="11430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cstate="print">
                    <a:extLst>
                      <a:ext uri="{28A0092B-C50C-407E-A947-70E740481C1C}">
                        <a14:useLocalDpi xmlns:a14="http://schemas.microsoft.com/office/drawing/2010/main" val="0"/>
                      </a:ext>
                    </a:extLst>
                  </a:blip>
                  <a:srcRect/>
                  <a:stretch>
                    <a:fillRect/>
                  </a:stretch>
                </pic:blipFill>
                <pic:spPr>
                  <a:xfrm>
                    <a:off x="0" y="0"/>
                    <a:ext cx="482600" cy="114300"/>
                  </a:xfrm>
                  <a:prstGeom prst="rect">
                    <a:avLst/>
                  </a:prstGeom>
                  <a:ln/>
                </pic:spPr>
              </pic:pic>
            </a:graphicData>
          </a:graphic>
        </wp:inline>
      </w:drawing>
    </w:r>
  </w:p>
  <w:p w14:paraId="4932BC8E" w14:textId="77777777" w:rsidR="005C0B83" w:rsidRDefault="00022893">
    <w:pPr>
      <w:pBdr>
        <w:top w:val="nil"/>
        <w:left w:val="nil"/>
        <w:bottom w:val="nil"/>
        <w:right w:val="nil"/>
        <w:between w:val="nil"/>
      </w:pBdr>
      <w:tabs>
        <w:tab w:val="center" w:pos="4252"/>
        <w:tab w:val="right" w:pos="8504"/>
      </w:tabs>
      <w:spacing w:after="0" w:line="240" w:lineRule="auto"/>
      <w:rPr>
        <w:color w:val="000000"/>
      </w:rPr>
    </w:pPr>
    <w:r>
      <w:rPr>
        <w:noProof/>
        <w:color w:val="000000"/>
      </w:rPr>
      <w:drawing>
        <wp:inline distT="0" distB="0" distL="0" distR="0" wp14:anchorId="76330A34" wp14:editId="1F1B6035">
          <wp:extent cx="903543" cy="577584"/>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cstate="print">
                    <a:extLst>
                      <a:ext uri="{28A0092B-C50C-407E-A947-70E740481C1C}">
                        <a14:useLocalDpi xmlns:a14="http://schemas.microsoft.com/office/drawing/2010/main" val="0"/>
                      </a:ext>
                    </a:extLst>
                  </a:blip>
                  <a:srcRect l="-196" r="-197" b="-13652"/>
                  <a:stretch>
                    <a:fillRect/>
                  </a:stretch>
                </pic:blipFill>
                <pic:spPr>
                  <a:xfrm>
                    <a:off x="0" y="0"/>
                    <a:ext cx="903543" cy="577584"/>
                  </a:xfrm>
                  <a:prstGeom prst="rect">
                    <a:avLst/>
                  </a:prstGeom>
                  <a:ln/>
                </pic:spPr>
              </pic:pic>
            </a:graphicData>
          </a:graphic>
        </wp:inline>
      </w:drawing>
    </w:r>
    <w:r>
      <w:rPr>
        <w:color w:val="000000"/>
      </w:rPr>
      <w:t xml:space="preserve">   </w:t>
    </w:r>
    <w:r>
      <w:rPr>
        <w:noProof/>
        <w:color w:val="000000"/>
      </w:rPr>
      <w:drawing>
        <wp:inline distT="0" distB="0" distL="0" distR="0" wp14:anchorId="784699B5" wp14:editId="4783A765">
          <wp:extent cx="1049934" cy="748178"/>
          <wp:effectExtent l="0" t="0" r="0" b="0"/>
          <wp:docPr id="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a:xfrm>
                    <a:off x="0" y="0"/>
                    <a:ext cx="1049934" cy="748178"/>
                  </a:xfrm>
                  <a:prstGeom prst="rect">
                    <a:avLst/>
                  </a:prstGeom>
                  <a:ln/>
                </pic:spPr>
              </pic:pic>
            </a:graphicData>
          </a:graphic>
        </wp:inline>
      </w:drawing>
    </w:r>
    <w:r>
      <w:rPr>
        <w:color w:val="000000"/>
      </w:rPr>
      <w:t xml:space="preserve">       </w:t>
    </w:r>
    <w:r>
      <w:rPr>
        <w:noProof/>
        <w:color w:val="000000"/>
      </w:rPr>
      <w:drawing>
        <wp:inline distT="0" distB="0" distL="0" distR="0" wp14:anchorId="20B9A43C" wp14:editId="0CDE63C6">
          <wp:extent cx="1138366" cy="585826"/>
          <wp:effectExtent l="0" t="0" r="5080" b="5080"/>
          <wp:docPr id="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a:xfrm>
                    <a:off x="0" y="0"/>
                    <a:ext cx="1138366" cy="585826"/>
                  </a:xfrm>
                  <a:prstGeom prst="rect">
                    <a:avLst/>
                  </a:prstGeom>
                  <a:ln/>
                </pic:spPr>
              </pic:pic>
            </a:graphicData>
          </a:graphic>
        </wp:inline>
      </w:drawing>
    </w:r>
    <w:r>
      <w:rPr>
        <w:color w:val="000000"/>
      </w:rPr>
      <w:t xml:space="preserve"> </w:t>
    </w:r>
    <w:r>
      <w:rPr>
        <w:noProof/>
        <w:color w:val="000000"/>
      </w:rPr>
      <w:drawing>
        <wp:inline distT="0" distB="0" distL="0" distR="0" wp14:anchorId="4AA64B77" wp14:editId="68A9F855">
          <wp:extent cx="1064823" cy="551025"/>
          <wp:effectExtent l="0" t="0" r="254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cstate="print">
                    <a:extLst>
                      <a:ext uri="{28A0092B-C50C-407E-A947-70E740481C1C}">
                        <a14:useLocalDpi xmlns:a14="http://schemas.microsoft.com/office/drawing/2010/main" val="0"/>
                      </a:ext>
                    </a:extLst>
                  </a:blip>
                  <a:srcRect l="-3499" t="-11770" b="-42385"/>
                  <a:stretch>
                    <a:fillRect/>
                  </a:stretch>
                </pic:blipFill>
                <pic:spPr>
                  <a:xfrm>
                    <a:off x="0" y="0"/>
                    <a:ext cx="1064823" cy="551025"/>
                  </a:xfrm>
                  <a:prstGeom prst="rect">
                    <a:avLst/>
                  </a:prstGeom>
                </pic:spPr>
              </pic:pic>
            </a:graphicData>
          </a:graphic>
        </wp:inline>
      </w:drawing>
    </w:r>
    <w:r>
      <w:rPr>
        <w:color w:val="000000"/>
      </w:rPr>
      <w:t xml:space="preserve">         </w:t>
    </w:r>
    <w:r>
      <w:rPr>
        <w:noProof/>
        <w:color w:val="000000"/>
      </w:rPr>
      <w:drawing>
        <wp:inline distT="0" distB="0" distL="0" distR="0" wp14:anchorId="5BA8C87E" wp14:editId="75206E06">
          <wp:extent cx="1017763" cy="694093"/>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017763" cy="694093"/>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495A5" w14:textId="77777777" w:rsidR="004D0B8F" w:rsidRDefault="004D0B8F">
      <w:pPr>
        <w:spacing w:after="0" w:line="240" w:lineRule="auto"/>
      </w:pPr>
      <w:r>
        <w:separator/>
      </w:r>
    </w:p>
  </w:footnote>
  <w:footnote w:type="continuationSeparator" w:id="0">
    <w:p w14:paraId="2657AAA7" w14:textId="77777777" w:rsidR="004D0B8F" w:rsidRDefault="004D0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75AA7" w14:textId="77777777" w:rsidR="005C0B83" w:rsidRDefault="00022893">
    <w:r>
      <w:rPr>
        <w:noProof/>
      </w:rPr>
      <w:drawing>
        <wp:anchor distT="0" distB="0" distL="0" distR="0" simplePos="0" relativeHeight="251658240" behindDoc="1" locked="0" layoutInCell="1" hidden="0" allowOverlap="1" wp14:anchorId="73FB639A" wp14:editId="0E29011C">
          <wp:simplePos x="0" y="0"/>
          <wp:positionH relativeFrom="margin">
            <wp:align>center</wp:align>
          </wp:positionH>
          <wp:positionV relativeFrom="margin">
            <wp:align>center</wp:align>
          </wp:positionV>
          <wp:extent cx="7772400" cy="10058400"/>
          <wp:effectExtent l="0" t="0" r="0" b="0"/>
          <wp:wrapNone/>
          <wp:docPr id="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7772400" cy="10058400"/>
                  </a:xfrm>
                  <a:prstGeom prst="rect">
                    <a:avLst/>
                  </a:prstGeom>
                  <a:ln/>
                </pic:spPr>
              </pic:pic>
            </a:graphicData>
          </a:graphic>
        </wp:anchor>
      </w:drawing>
    </w:r>
  </w:p>
  <w:p w14:paraId="11ED70DE" w14:textId="77777777" w:rsidR="005C0B83" w:rsidRDefault="005C0B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4D609" w14:textId="77777777" w:rsidR="005C0B83" w:rsidRDefault="00022893">
    <w:pPr>
      <w:rPr>
        <w:b/>
        <w:color w:val="002C43"/>
      </w:rPr>
    </w:pPr>
    <w:r>
      <w:rPr>
        <w:b/>
        <w:color w:val="1B75BB"/>
      </w:rPr>
      <w:t xml:space="preserve">Phase 4 - </w:t>
    </w:r>
    <w:r>
      <w:rPr>
        <w:b/>
        <w:color w:val="002C43"/>
      </w:rPr>
      <w:t>Leave no one behind!</w:t>
    </w:r>
    <w:r>
      <w:rPr>
        <w:b/>
      </w:rPr>
      <w:t xml:space="preserve"> </w:t>
    </w:r>
  </w:p>
  <w:p w14:paraId="5A93FD19" w14:textId="77777777" w:rsidR="005C0B83" w:rsidRDefault="005C0B8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6114D" w14:textId="77777777" w:rsidR="005C0B83" w:rsidRDefault="00022893">
    <w:pPr>
      <w:pBdr>
        <w:top w:val="nil"/>
        <w:left w:val="nil"/>
        <w:bottom w:val="nil"/>
        <w:right w:val="nil"/>
        <w:between w:val="nil"/>
      </w:pBdr>
      <w:tabs>
        <w:tab w:val="center" w:pos="4252"/>
        <w:tab w:val="right" w:pos="8504"/>
      </w:tabs>
      <w:spacing w:after="0" w:line="240" w:lineRule="auto"/>
      <w:ind w:left="-1191"/>
      <w:rPr>
        <w:color w:val="000000"/>
      </w:rPr>
    </w:pPr>
    <w:r>
      <w:rPr>
        <w:noProof/>
        <w:color w:val="000000"/>
      </w:rPr>
      <w:drawing>
        <wp:inline distT="0" distB="0" distL="0" distR="0" wp14:anchorId="5A569210" wp14:editId="462E477B">
          <wp:extent cx="8862257" cy="442341"/>
          <wp:effectExtent l="0" t="0" r="0" b="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cstate="email">
                    <a:extLst>
                      <a:ext uri="{28A0092B-C50C-407E-A947-70E740481C1C}">
                        <a14:useLocalDpi xmlns:a14="http://schemas.microsoft.com/office/drawing/2010/main"/>
                      </a:ext>
                    </a:extLst>
                  </a:blip>
                  <a:srcRect/>
                  <a:stretch>
                    <a:fillRect/>
                  </a:stretch>
                </pic:blipFill>
                <pic:spPr>
                  <a:xfrm>
                    <a:off x="0" y="0"/>
                    <a:ext cx="8862257" cy="442341"/>
                  </a:xfrm>
                  <a:prstGeom prst="rect">
                    <a:avLst/>
                  </a:prstGeom>
                  <a:ln/>
                </pic:spPr>
              </pic:pic>
            </a:graphicData>
          </a:graphic>
        </wp:inline>
      </w:drawing>
    </w:r>
  </w:p>
  <w:p w14:paraId="430298D4" w14:textId="77777777" w:rsidR="005C0B83" w:rsidRDefault="005C0B83">
    <w:pPr>
      <w:pBdr>
        <w:top w:val="nil"/>
        <w:left w:val="nil"/>
        <w:bottom w:val="nil"/>
        <w:right w:val="nil"/>
        <w:between w:val="nil"/>
      </w:pBdr>
      <w:tabs>
        <w:tab w:val="center" w:pos="4252"/>
        <w:tab w:val="right" w:pos="8504"/>
      </w:tabs>
      <w:spacing w:after="0" w:line="240" w:lineRule="auto"/>
      <w:rPr>
        <w:color w:val="000000"/>
      </w:rPr>
    </w:pPr>
  </w:p>
  <w:p w14:paraId="55ADDF65" w14:textId="77777777" w:rsidR="005C0B83" w:rsidRDefault="00022893">
    <w:pPr>
      <w:pBdr>
        <w:top w:val="nil"/>
        <w:left w:val="nil"/>
        <w:bottom w:val="nil"/>
        <w:right w:val="nil"/>
        <w:between w:val="nil"/>
      </w:pBdr>
      <w:tabs>
        <w:tab w:val="center" w:pos="4252"/>
        <w:tab w:val="right" w:pos="8504"/>
      </w:tabs>
      <w:spacing w:after="0" w:line="240" w:lineRule="auto"/>
      <w:rPr>
        <w:b/>
        <w:color w:val="002D44"/>
        <w:sz w:val="44"/>
        <w:szCs w:val="44"/>
      </w:rPr>
    </w:pPr>
    <w:r>
      <w:rPr>
        <w:b/>
        <w:color w:val="0070C0"/>
        <w:sz w:val="44"/>
        <w:szCs w:val="44"/>
      </w:rPr>
      <w:t>PHASE 4 –</w:t>
    </w:r>
    <w:r>
      <w:rPr>
        <w:color w:val="0070C0"/>
        <w:sz w:val="44"/>
        <w:szCs w:val="44"/>
      </w:rPr>
      <w:t xml:space="preserve"> </w:t>
    </w:r>
    <w:r>
      <w:rPr>
        <w:b/>
        <w:color w:val="002D44"/>
        <w:sz w:val="44"/>
        <w:szCs w:val="44"/>
      </w:rPr>
      <w:t>Leave no one behind!</w:t>
    </w:r>
  </w:p>
  <w:p w14:paraId="0A60127E" w14:textId="77777777" w:rsidR="005C0B83" w:rsidRDefault="005C0B83">
    <w:pPr>
      <w:pBdr>
        <w:top w:val="nil"/>
        <w:left w:val="nil"/>
        <w:bottom w:val="nil"/>
        <w:right w:val="nil"/>
        <w:between w:val="nil"/>
      </w:pBdr>
      <w:tabs>
        <w:tab w:val="center" w:pos="4252"/>
        <w:tab w:val="right" w:pos="8504"/>
      </w:tabs>
      <w:spacing w:after="0" w:line="240" w:lineRule="auto"/>
      <w:ind w:left="-1134"/>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D7F4B"/>
    <w:multiLevelType w:val="hybridMultilevel"/>
    <w:tmpl w:val="AB30C64C"/>
    <w:lvl w:ilvl="0" w:tplc="0C00000F">
      <w:start w:val="1"/>
      <w:numFmt w:val="decimal"/>
      <w:lvlText w:val="%1."/>
      <w:lvlJc w:val="left"/>
      <w:pPr>
        <w:ind w:left="720" w:hanging="360"/>
      </w:pPr>
      <w:rPr>
        <w:rFonts w:hint="default"/>
      </w:r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77640DAE"/>
    <w:multiLevelType w:val="multilevel"/>
    <w:tmpl w:val="FEE423CC"/>
    <w:lvl w:ilvl="0">
      <w:start w:val="1"/>
      <w:numFmt w:val="bullet"/>
      <w:lvlText w:val="●"/>
      <w:lvlJc w:val="left"/>
      <w:pPr>
        <w:ind w:left="1077" w:hanging="453"/>
      </w:pPr>
      <w:rPr>
        <w:rFonts w:ascii="Noto Sans Symbols" w:eastAsia="Noto Sans Symbols" w:hAnsi="Noto Sans Symbols" w:cs="Noto Sans Symbols"/>
        <w:color w:val="000000"/>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num w:numId="1" w16cid:durableId="1378165269">
    <w:abstractNumId w:val="1"/>
  </w:num>
  <w:num w:numId="2" w16cid:durableId="429396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A50"/>
    <w:rsid w:val="00022893"/>
    <w:rsid w:val="00083007"/>
    <w:rsid w:val="000B7F20"/>
    <w:rsid w:val="000C37AE"/>
    <w:rsid w:val="000C51FE"/>
    <w:rsid w:val="001724E9"/>
    <w:rsid w:val="00176FBB"/>
    <w:rsid w:val="003E1D8B"/>
    <w:rsid w:val="0042015D"/>
    <w:rsid w:val="004D0B8F"/>
    <w:rsid w:val="004D7E14"/>
    <w:rsid w:val="00522961"/>
    <w:rsid w:val="00540F7E"/>
    <w:rsid w:val="005C0B83"/>
    <w:rsid w:val="005F505B"/>
    <w:rsid w:val="00633A50"/>
    <w:rsid w:val="006945E0"/>
    <w:rsid w:val="00702542"/>
    <w:rsid w:val="00726E37"/>
    <w:rsid w:val="00820F93"/>
    <w:rsid w:val="008E58E1"/>
    <w:rsid w:val="0097253C"/>
    <w:rsid w:val="00973FE8"/>
    <w:rsid w:val="009E599B"/>
    <w:rsid w:val="00A74635"/>
    <w:rsid w:val="00AB1522"/>
    <w:rsid w:val="00AD4932"/>
    <w:rsid w:val="00B20AD4"/>
    <w:rsid w:val="00B260C0"/>
    <w:rsid w:val="00B31E3C"/>
    <w:rsid w:val="00DD58D6"/>
    <w:rsid w:val="00DF54BF"/>
    <w:rsid w:val="00F31538"/>
    <w:rsid w:val="00F953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C2B04"/>
  <w15:docId w15:val="{8A437177-AE8C-4803-AA96-B4964708A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de-DE" w:bidi="ar-SA"/>
      </w:rPr>
    </w:rPrDefault>
    <w:pPrDefault>
      <w:pPr>
        <w:spacing w:after="18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A50"/>
  </w:style>
  <w:style w:type="paragraph" w:styleId="Heading1">
    <w:name w:val="heading 1"/>
    <w:basedOn w:val="Normal"/>
    <w:next w:val="Normal"/>
    <w:uiPriority w:val="9"/>
    <w:qFormat/>
    <w:pPr>
      <w:keepNext/>
      <w:keepLines/>
      <w:spacing w:before="360" w:after="80"/>
      <w:outlineLvl w:val="0"/>
    </w:pPr>
    <w:rPr>
      <w:b/>
      <w:color w:val="1B75BB"/>
      <w:sz w:val="40"/>
      <w:szCs w:val="40"/>
    </w:rPr>
  </w:style>
  <w:style w:type="paragraph" w:styleId="Heading2">
    <w:name w:val="heading 2"/>
    <w:basedOn w:val="Normal"/>
    <w:next w:val="Normal"/>
    <w:uiPriority w:val="9"/>
    <w:unhideWhenUsed/>
    <w:qFormat/>
    <w:pPr>
      <w:keepNext/>
      <w:keepLines/>
      <w:spacing w:before="160" w:after="80"/>
      <w:outlineLvl w:val="1"/>
    </w:pPr>
    <w:rPr>
      <w:b/>
      <w:color w:val="002C43"/>
      <w:sz w:val="32"/>
      <w:szCs w:val="32"/>
    </w:rPr>
  </w:style>
  <w:style w:type="paragraph" w:styleId="Heading3">
    <w:name w:val="heading 3"/>
    <w:basedOn w:val="Normal"/>
    <w:next w:val="Normal"/>
    <w:uiPriority w:val="9"/>
    <w:unhideWhenUsed/>
    <w:qFormat/>
    <w:pPr>
      <w:keepNext/>
      <w:keepLines/>
      <w:spacing w:before="160" w:after="80"/>
      <w:outlineLvl w:val="2"/>
    </w:pPr>
    <w:rPr>
      <w:b/>
      <w:color w:val="1B74BC"/>
      <w:sz w:val="28"/>
      <w:szCs w:val="28"/>
    </w:rPr>
  </w:style>
  <w:style w:type="paragraph" w:styleId="Heading4">
    <w:name w:val="heading 4"/>
    <w:basedOn w:val="Normal"/>
    <w:next w:val="Normal"/>
    <w:uiPriority w:val="9"/>
    <w:unhideWhenUsed/>
    <w:qFormat/>
    <w:pPr>
      <w:keepNext/>
      <w:keepLines/>
      <w:spacing w:before="80" w:after="40"/>
      <w:outlineLvl w:val="3"/>
    </w:pPr>
    <w:rPr>
      <w:b/>
      <w:i/>
      <w:color w:val="002D44"/>
    </w:rPr>
  </w:style>
  <w:style w:type="paragraph" w:styleId="Heading5">
    <w:name w:val="heading 5"/>
    <w:basedOn w:val="Normal"/>
    <w:next w:val="Normal"/>
    <w:uiPriority w:val="9"/>
    <w:semiHidden/>
    <w:unhideWhenUsed/>
    <w:qFormat/>
    <w:pPr>
      <w:keepNext/>
      <w:keepLines/>
      <w:spacing w:before="80" w:after="40"/>
      <w:outlineLvl w:val="4"/>
    </w:pPr>
    <w:rPr>
      <w:color w:val="2F5496"/>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44" w:type="dxa"/>
        <w:right w:w="115" w:type="dxa"/>
      </w:tblCellMar>
    </w:tblPr>
  </w:style>
  <w:style w:type="paragraph" w:styleId="ListParagraph">
    <w:name w:val="List Paragraph"/>
    <w:basedOn w:val="Normal"/>
    <w:uiPriority w:val="34"/>
    <w:qFormat/>
    <w:rsid w:val="00633A50"/>
    <w:pPr>
      <w:ind w:left="720"/>
      <w:contextualSpacing/>
    </w:pPr>
  </w:style>
  <w:style w:type="character" w:styleId="Hyperlink">
    <w:name w:val="Hyperlink"/>
    <w:basedOn w:val="DefaultParagraphFont"/>
    <w:uiPriority w:val="99"/>
    <w:unhideWhenUsed/>
    <w:rsid w:val="00176FBB"/>
    <w:rPr>
      <w:color w:val="0000FF" w:themeColor="hyperlink"/>
      <w:u w:val="single"/>
    </w:rPr>
  </w:style>
  <w:style w:type="character" w:styleId="UnresolvedMention">
    <w:name w:val="Unresolved Mention"/>
    <w:basedOn w:val="DefaultParagraphFont"/>
    <w:uiPriority w:val="99"/>
    <w:semiHidden/>
    <w:unhideWhenUsed/>
    <w:rsid w:val="00176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hi-deutschland-projekte.de/lnob/training-packag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8" Type="http://schemas.openxmlformats.org/officeDocument/2006/relationships/image" Target="media/image11.png"/><Relationship Id="rId3" Type="http://schemas.openxmlformats.org/officeDocument/2006/relationships/image" Target="media/image6.png"/><Relationship Id="rId7" Type="http://schemas.openxmlformats.org/officeDocument/2006/relationships/image" Target="media/image10.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292256B519F848BECD6C448F03BEA1" ma:contentTypeVersion="10" ma:contentTypeDescription="Create a new document." ma:contentTypeScope="" ma:versionID="6a006457afd25fbcdb77cfa56d2ab86d">
  <xsd:schema xmlns:xsd="http://www.w3.org/2001/XMLSchema" xmlns:xs="http://www.w3.org/2001/XMLSchema" xmlns:p="http://schemas.microsoft.com/office/2006/metadata/properties" xmlns:ns2="80a857ac-6dc1-4cb8-97f1-2dba11d525fc" targetNamespace="http://schemas.microsoft.com/office/2006/metadata/properties" ma:root="true" ma:fieldsID="2caae3be95417eb798381428bdba39dc" ns2:_="">
    <xsd:import namespace="80a857ac-6dc1-4cb8-97f1-2dba11d525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857ac-6dc1-4cb8-97f1-2dba11d52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33cbdf1-b93e-4832-9ceb-89eec9b1d9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a857ac-6dc1-4cb8-97f1-2dba11d525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6E54F2-BCAC-4CB8-9C7F-0C4C2FE0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a857ac-6dc1-4cb8-97f1-2dba11d52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4791D2-5B80-4E54-9BFB-6A7937566707}">
  <ds:schemaRefs>
    <ds:schemaRef ds:uri="http://schemas.microsoft.com/sharepoint/v3/contenttype/forms"/>
  </ds:schemaRefs>
</ds:datastoreItem>
</file>

<file path=customXml/itemProps3.xml><?xml version="1.0" encoding="utf-8"?>
<ds:datastoreItem xmlns:ds="http://schemas.openxmlformats.org/officeDocument/2006/customXml" ds:itemID="{7B4518B0-5E06-49C3-AF59-09F300733453}">
  <ds:schemaRef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80a857ac-6dc1-4cb8-97f1-2dba11d525f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Handicap International e.V.</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Panella</dc:creator>
  <cp:lastModifiedBy>Amanda Marie PANELLA</cp:lastModifiedBy>
  <cp:revision>18</cp:revision>
  <dcterms:created xsi:type="dcterms:W3CDTF">2025-10-02T11:59:00Z</dcterms:created>
  <dcterms:modified xsi:type="dcterms:W3CDTF">2025-10-07T11:41:00Z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0x0101004A292256B519F848BECD6C448F03BEA1</vt:lpwstr>
  </property>
  <property fmtid="{D5CDD505-2E9C-101B-9397-08002B2CF9AE}" pid="3" name="MediaServiceImageTags">
    <vt:lpwstr/>
  </property>
</Properties>
</file>